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80" w:rsidRDefault="00997280" w:rsidP="0099728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28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28650" cy="800100"/>
            <wp:effectExtent l="19050" t="0" r="0" b="0"/>
            <wp:docPr id="3" name="Рисунок 1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D3" w:rsidRPr="00674E36" w:rsidRDefault="000A0AD3" w:rsidP="000A0AD3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674E36">
        <w:rPr>
          <w:rFonts w:ascii="Times New Roman" w:hAnsi="Times New Roman" w:cs="Times New Roman"/>
          <w:b/>
          <w:sz w:val="28"/>
          <w:szCs w:val="28"/>
        </w:rPr>
        <w:t>АДМИНИСТРАЦИЯ РУСАНОВСКОГО СЕЛЬСКОГО ПОСЕЛЕНИЯ</w:t>
      </w:r>
    </w:p>
    <w:p w:rsidR="000A0AD3" w:rsidRPr="00674E36" w:rsidRDefault="000A0AD3" w:rsidP="000A0AD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E36">
        <w:rPr>
          <w:rFonts w:ascii="Times New Roman" w:hAnsi="Times New Roman" w:cs="Times New Roman"/>
          <w:b/>
          <w:sz w:val="28"/>
          <w:szCs w:val="28"/>
        </w:rPr>
        <w:t>ТЕРНОВСКОГО МУНЦИПАЛЬНОГО РАЙОНА</w:t>
      </w:r>
    </w:p>
    <w:p w:rsidR="000A0AD3" w:rsidRPr="00674E36" w:rsidRDefault="000A0AD3" w:rsidP="000A0AD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E3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0A0AD3" w:rsidRPr="00674E36" w:rsidRDefault="000A0AD3" w:rsidP="000A0AD3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A0AD3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Par45"/>
      <w:bookmarkEnd w:id="0"/>
      <w:r w:rsidRPr="00674E36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p w:rsidR="00997280" w:rsidRPr="00674E36" w:rsidRDefault="00997280" w:rsidP="000A0A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0AD3" w:rsidRDefault="000A0AD3" w:rsidP="000A0AD3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   апреля   2019   года </w:t>
      </w:r>
      <w:r w:rsidRPr="00674E36">
        <w:rPr>
          <w:rFonts w:ascii="Times New Roman" w:hAnsi="Times New Roman" w:cs="Times New Roman"/>
          <w:b/>
          <w:sz w:val="28"/>
          <w:szCs w:val="28"/>
        </w:rPr>
        <w:t xml:space="preserve">  №</w:t>
      </w: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0A0AD3" w:rsidRPr="00674E36" w:rsidRDefault="000A0AD3" w:rsidP="000A0AD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с.Русаново</w:t>
      </w: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4E36">
        <w:rPr>
          <w:rFonts w:ascii="Times New Roman" w:eastAsia="Calibri" w:hAnsi="Times New Roman" w:cs="Times New Roman"/>
          <w:b/>
          <w:sz w:val="28"/>
          <w:szCs w:val="28"/>
        </w:rPr>
        <w:t>О порядке разработки и утверждения</w:t>
      </w: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4E36">
        <w:rPr>
          <w:rFonts w:ascii="Times New Roman" w:eastAsia="Calibri" w:hAnsi="Times New Roman" w:cs="Times New Roman"/>
          <w:b/>
          <w:sz w:val="28"/>
          <w:szCs w:val="28"/>
        </w:rPr>
        <w:t>административных регламентов</w:t>
      </w:r>
    </w:p>
    <w:p w:rsidR="000A0AD3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4E36">
        <w:rPr>
          <w:rFonts w:ascii="Times New Roman" w:eastAsia="Calibri" w:hAnsi="Times New Roman" w:cs="Times New Roman"/>
          <w:b/>
          <w:sz w:val="28"/>
          <w:szCs w:val="28"/>
        </w:rPr>
        <w:t>предоставления муниципальных услуг</w:t>
      </w: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0AD3" w:rsidRDefault="000A0AD3" w:rsidP="000A0A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74E36">
        <w:rPr>
          <w:rFonts w:ascii="Times New Roman" w:hAnsi="Times New Roman" w:cs="Times New Roman"/>
          <w:sz w:val="28"/>
          <w:szCs w:val="28"/>
        </w:rPr>
        <w:t>В соответствии с частью 15 статьи 13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4E36">
        <w:rPr>
          <w:rFonts w:ascii="Times New Roman" w:hAnsi="Times New Roman" w:cs="Times New Roman"/>
          <w:sz w:val="28"/>
          <w:szCs w:val="28"/>
        </w:rPr>
        <w:t xml:space="preserve"> от 27.07.2010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№ 210-ФЗ «Об организации  пр</w:t>
      </w:r>
      <w:r>
        <w:rPr>
          <w:rFonts w:ascii="Times New Roman" w:hAnsi="Times New Roman" w:cs="Times New Roman"/>
          <w:sz w:val="28"/>
          <w:szCs w:val="28"/>
        </w:rPr>
        <w:t>едоставления  государственных  и</w:t>
      </w:r>
    </w:p>
    <w:p w:rsidR="000A0AD3" w:rsidRPr="00976727" w:rsidRDefault="000A0AD3" w:rsidP="000A0A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E36">
        <w:rPr>
          <w:rFonts w:ascii="Times New Roman" w:hAnsi="Times New Roman" w:cs="Times New Roman"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услуг»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ротоколом заседания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повышению качества и доступности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государственных и муниципальных услуг </w:t>
      </w:r>
    </w:p>
    <w:p w:rsidR="000A0AD3" w:rsidRPr="000A0AD3" w:rsidRDefault="000A0AD3" w:rsidP="000A0A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Воронежской области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28.03.2019 № 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74E36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Русановского сельского поселения Терновского муниципального района Воронежской области</w:t>
      </w:r>
    </w:p>
    <w:p w:rsidR="000A0AD3" w:rsidRPr="00674E36" w:rsidRDefault="000A0AD3" w:rsidP="000A0AD3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4E3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:</w:t>
      </w:r>
    </w:p>
    <w:p w:rsidR="000A0AD3" w:rsidRPr="00674E36" w:rsidRDefault="000A0AD3" w:rsidP="000A0AD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0AD3" w:rsidRPr="00674E36" w:rsidRDefault="000A0AD3" w:rsidP="000A0AD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E36">
        <w:rPr>
          <w:rFonts w:ascii="Times New Roman" w:hAnsi="Times New Roman" w:cs="Times New Roman"/>
          <w:sz w:val="28"/>
          <w:szCs w:val="28"/>
        </w:rPr>
        <w:t>1. Утвердить прилагаемый Порядок разработки и утверждения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административных регламентов предоставления муниципальных услуг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Русановского сельского поселения Терновского муниципального района Воронежской области</w:t>
      </w:r>
      <w:r w:rsidRPr="00674E36">
        <w:rPr>
          <w:rFonts w:ascii="Times New Roman" w:hAnsi="Times New Roman" w:cs="Times New Roman"/>
          <w:sz w:val="28"/>
          <w:szCs w:val="28"/>
        </w:rPr>
        <w:t>.</w:t>
      </w:r>
    </w:p>
    <w:p w:rsidR="000A0AD3" w:rsidRDefault="000A0AD3" w:rsidP="000A0AD3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Признать утратившим  силу постановление  администрации Русановского сельского поселения Терновского муниципального района   №11 от  21.04.2015 </w:t>
      </w:r>
      <w:r w:rsidRPr="00EA2F71">
        <w:rPr>
          <w:rFonts w:ascii="Times New Roman" w:hAnsi="Times New Roman" w:cs="Times New Roman"/>
          <w:sz w:val="28"/>
          <w:szCs w:val="28"/>
        </w:rPr>
        <w:t>года «О п</w:t>
      </w:r>
      <w:r>
        <w:rPr>
          <w:rFonts w:ascii="Times New Roman" w:hAnsi="Times New Roman" w:cs="Times New Roman"/>
          <w:sz w:val="28"/>
          <w:szCs w:val="28"/>
        </w:rPr>
        <w:t xml:space="preserve">орядке разработки и утверждения </w:t>
      </w:r>
      <w:r w:rsidRPr="00EA2F71">
        <w:rPr>
          <w:rFonts w:ascii="Times New Roman" w:hAnsi="Times New Roman" w:cs="Times New Roman"/>
          <w:sz w:val="28"/>
          <w:szCs w:val="28"/>
        </w:rPr>
        <w:t>административных регламентов предоставления муниципальных услуг»</w:t>
      </w:r>
      <w:r w:rsidR="00997280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( в редакции от 31.07.2015 года №31); </w:t>
      </w:r>
    </w:p>
    <w:p w:rsidR="000A0AD3" w:rsidRDefault="000A0AD3" w:rsidP="000A0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r w:rsidRPr="008642AC">
        <w:rPr>
          <w:rFonts w:ascii="Times New Roman" w:hAnsi="Times New Roman"/>
          <w:sz w:val="28"/>
          <w:szCs w:val="28"/>
        </w:rPr>
        <w:t xml:space="preserve">Настоящее постановление подлежит официальному обнародованию и размещению на официальном сайте </w:t>
      </w:r>
      <w:r>
        <w:rPr>
          <w:rFonts w:ascii="Times New Roman" w:hAnsi="Times New Roman"/>
          <w:sz w:val="28"/>
          <w:szCs w:val="28"/>
        </w:rPr>
        <w:t xml:space="preserve">Русановского </w:t>
      </w:r>
      <w:r w:rsidRPr="008642AC">
        <w:rPr>
          <w:rFonts w:ascii="Times New Roman" w:hAnsi="Times New Roman"/>
          <w:sz w:val="28"/>
          <w:szCs w:val="28"/>
        </w:rPr>
        <w:t>сельского поселения Терновского муниципального района  в сети «Интернет».</w:t>
      </w:r>
    </w:p>
    <w:p w:rsidR="000A0AD3" w:rsidRDefault="000A0AD3" w:rsidP="000A0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Постановление вступает в законную силу с момента его обнародования.</w:t>
      </w:r>
    </w:p>
    <w:p w:rsidR="000A0AD3" w:rsidRDefault="000A0AD3" w:rsidP="000A0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Контроль за исполнением настоящего постановления оставляю за собой.</w:t>
      </w:r>
    </w:p>
    <w:p w:rsidR="000A0AD3" w:rsidRDefault="000A0AD3" w:rsidP="0099728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A0AD3" w:rsidRPr="000A0AD3" w:rsidRDefault="000A0AD3" w:rsidP="000A0A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Русановского сельского поселения                                 И.Н.Козловкин</w:t>
      </w:r>
    </w:p>
    <w:p w:rsidR="000A0AD3" w:rsidRPr="00674E36" w:rsidRDefault="000A0AD3" w:rsidP="0099728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74E36">
        <w:rPr>
          <w:rFonts w:ascii="Times New Roman" w:eastAsia="Calibri" w:hAnsi="Times New Roman" w:cs="Times New Roman"/>
          <w:sz w:val="28"/>
          <w:szCs w:val="28"/>
        </w:rPr>
        <w:t>УТВЕРЖДЕН</w:t>
      </w:r>
    </w:p>
    <w:p w:rsidR="000A0AD3" w:rsidRPr="00674E36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4E36">
        <w:rPr>
          <w:rFonts w:ascii="Times New Roman" w:eastAsia="Calibri" w:hAnsi="Times New Roman" w:cs="Times New Roman"/>
          <w:sz w:val="28"/>
          <w:szCs w:val="28"/>
        </w:rPr>
        <w:t>постановлением администрации</w:t>
      </w:r>
    </w:p>
    <w:p w:rsidR="000A0AD3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Русановского сельского поселения</w:t>
      </w:r>
    </w:p>
    <w:p w:rsidR="000A0AD3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Терновского муниципального района </w:t>
      </w:r>
    </w:p>
    <w:p w:rsidR="000A0AD3" w:rsidRDefault="000A0AD3" w:rsidP="000A0A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Воронежской области</w:t>
      </w:r>
    </w:p>
    <w:p w:rsidR="00976727" w:rsidRPr="00F916F7" w:rsidRDefault="000A0AD3" w:rsidP="00F916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 w:rsidR="00F916F7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916F7">
        <w:rPr>
          <w:rFonts w:ascii="Times New Roman" w:eastAsia="Calibri" w:hAnsi="Times New Roman" w:cs="Times New Roman"/>
          <w:sz w:val="28"/>
          <w:szCs w:val="28"/>
        </w:rPr>
        <w:t xml:space="preserve">  от  21 апреля 2019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F91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4E36">
        <w:rPr>
          <w:rFonts w:ascii="Times New Roman" w:eastAsia="Calibri" w:hAnsi="Times New Roman" w:cs="Times New Roman"/>
          <w:sz w:val="28"/>
          <w:szCs w:val="28"/>
        </w:rPr>
        <w:t>№</w:t>
      </w:r>
      <w:r w:rsidR="00F916F7">
        <w:rPr>
          <w:rFonts w:ascii="Times New Roman" w:eastAsia="Calibri" w:hAnsi="Times New Roman" w:cs="Times New Roman"/>
          <w:sz w:val="28"/>
          <w:szCs w:val="28"/>
        </w:rPr>
        <w:t>16</w:t>
      </w:r>
    </w:p>
    <w:p w:rsidR="00976727" w:rsidRPr="00976727" w:rsidRDefault="00F916F7" w:rsidP="009767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76727" w:rsidRPr="00976727" w:rsidRDefault="00976727" w:rsidP="0099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6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:rsidR="00976727" w:rsidRDefault="00976727" w:rsidP="0099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разработки и утверждения административных регламентов предоставления муниципальных услуг</w:t>
      </w:r>
    </w:p>
    <w:p w:rsidR="00997280" w:rsidRPr="00997280" w:rsidRDefault="00997280" w:rsidP="009972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727" w:rsidRPr="000A0AD3" w:rsidRDefault="00976727" w:rsidP="0099728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Разработка и утверждение административных регламентов предоставления муниципальных услуг (далее - регламенты) осуществляется в соответствии с настоящим порядком.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Регламентом является нормативный правовой акт администрации </w:t>
      </w:r>
      <w:r w:rsidR="000A0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Русановского сельского поселения Терновского муниципального района Воронежской области 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Администрация), устанавливающий сроки и последовательность административных процедур (действий), осуществляемых Администрацией, предоставляющей муниципальные услуги, в процессе предоставления муниципальной услуги в соответствии с требованиями Федерального закона "Об организации предоставления государственных и муниципальных услуг" (далее - Федеральный закон).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 также устанавливает порядок взаимодействия между структурными подразделениями Администрации, и ее должностными лицами, между Администрацией, и физическими или юридическими лицами, индивидуальными предпринимателями, их уполномоченными представителями (далее - заявители), иными органами государственной власти и органами местного самоуправления, учреждениями и организациями в процессе предоставления муниципальной услуги.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Регламент разрабатывается и утверждается Администрацией, если иное не установлено федеральными законами.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При разработке регламентов Администрация, предусматривает оптимизацию (повышение качества) предоставления муниципальных услуг, в том числе: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упорядочение административных процедур (действий);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устранение избыточных административных процедур (действий);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сокращение количества документов, представляемых заявителями для предоставления муниципальной услуги, применение новых форм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документов, позволяющих устранить необходимость неоднократного предоставления идентичной информации, снижение количества взаимодействий заявителей с должностными лицами Администрации, в том числе за счет выполнения отдельных административных процедур (действий) на базе многофункциональных центров предоставления государственных и муниципальных услуг и реализации принципа "одного окна", использование межведомственных согласований при предоставлении муниципальной услуги без участия заявителя, в том числе с использованием информационно-коммуникационных технологий;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сокращение срока предоставления муниципальной услуги, а также срока выполнения отдельных административных процедур (действий) в рамках предоставления муниципальной услуги. Администрация может установить в регламенте сокращенные сроки предоставления муниципальной услуги, а также сроки выполнения административных процедур (действий) в рамках предоставления муниципальной услуги по отношению к соответствующим срокам, установленным законодательством Российской Федерации;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5) ответственность должностных лиц Администрации за несоблюдение ими требований регламентов при выполнении административных процедур (действий);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6) предоставление муниципальной услуги в электронной форме.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Регламенты разрабатываются в соответствии с федеральными законами, нормативными правовыми актами Президента Российской Федерации и Правительства Российской Федерации, Законодательством Воронежской области, муниципальными нормативными правовыми актами</w:t>
      </w:r>
      <w:r w:rsidR="000A0AD3" w:rsidRPr="000A0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AD3"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0A0AD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 сельского поселения Терновского муниципального района Воронежской области</w:t>
      </w: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настоящим Порядком, а также с учетом иных требований к порядку предоставления соответствующей муниципальной услуги.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Регламент разрабатывается, как правило, после включения соответствующей муниципальной услуги в перечень муниципальных услуг и муниципальных функций по осуществлению муниципального контроля (надзора) (далее - перечень).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Проект регламента и пояснительная записка к нему размещаются на официальном сайте Администрации в информационно-телекоммуникационной сети "Интернет" (далее - сеть "Интернет").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Проекты регламентов, а также проекты нормативных правовых актов по внесению изменений в ранее изданные регламенты, признанию регламентов утратившими силу подлежат независимой экспертизе и экспертизе, проводимой</w:t>
      </w:r>
      <w:r w:rsidR="00C43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43180" w:rsidRPr="0099728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 Русановского сельского поселения Терновского муниципального района Воронежской области.</w:t>
      </w:r>
      <w:r w:rsidR="00C4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76727" w:rsidRPr="00C43180" w:rsidRDefault="00976727" w:rsidP="00C4318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Экспертиза проектов регламентов, а также проектов нормативных правовых актов по внесению изменений в ранее изданные регламенты, признанию регламентов утратившими силу проводится в порядке, установленном Правилами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 утвержденного постановлением администрации </w:t>
      </w:r>
      <w:r w:rsidRPr="00997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43180" w:rsidRPr="00997280">
        <w:rPr>
          <w:rFonts w:ascii="Times New Roman" w:eastAsia="Times New Roman" w:hAnsi="Times New Roman" w:cs="Times New Roman"/>
          <w:sz w:val="28"/>
          <w:szCs w:val="28"/>
        </w:rPr>
        <w:t>25  марта 2016 года  № 20</w:t>
      </w:r>
      <w:r w:rsidR="00C43180" w:rsidRPr="00997280">
        <w:rPr>
          <w:rFonts w:ascii="Times New Roman" w:eastAsia="Times New Roman" w:hAnsi="Times New Roman" w:cs="Times New Roman"/>
          <w:b/>
          <w:sz w:val="28"/>
          <w:szCs w:val="28"/>
        </w:rPr>
        <w:t xml:space="preserve"> ,</w:t>
      </w:r>
      <w:r w:rsidR="00C431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 соответствии с настоящим Порядком.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об оценке регулирующего воздействия на проекты регламентов, а также проекты нормативных правовых актов по внесению изменений в ранее изданные регламенты, признанию регламентов утратившими силу не требуется.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Внесение изменений в регламенты осуществляется в порядке, установленном для разработки и утверждения регламентов, за исключением случаев применений упрощенного порядка внесения изменений, установленных настоящим пунктом.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Упрощенный порядок внесения изменений в административные регламенты применяется в случаях: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устранения замечаний, указанных в заключениях органов юстиции, актах прокурорского реагирования;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исполнения решения судов о признании административного регламента не действующим полностью или в части;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юридико-технического или редакционно-технического характера;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справочной информации (о месте нахождения органов, указанных в справочной информации, месте нахождения многофункциональных центров, телефонах, адресах электронной почты, должностных лицах, ответственных за выполнение административных процедур, изменения структуры органов, указанных в справочной информации, их штатного расписания, изменения наименования должности лица, ответственного за исполнение административного действия).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Упрощенный порядок внесения изменений в административные регламенты применяется только при условии, что вносимые изменения не касаются изменений условий и порядка предоставления муниципальных услуг, а также не затрагивают прав и законных интересов физических и юридических лиц.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нормативных правовых актов о внесении изменений в административные регламенты, подготовленные по упрощенному порядку, не подлежат размещению разработчиком в информационно-телекоммуникационной сети "Интернет".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9. В случае если нормативным правовым актом, устанавливающим конкретное полномочие Администрации, предусмотрено утверждение отдельного нормативного правового акта, предусматривающего порядок осуществления такого полномочия, наряду с разработкой порядка подлежит утверждению регламент по осуществлению соответствующего полномочия.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порядком осуществления соответствующего полномочия, утвержденным нормативным правовым актом представительного органа местного самоуправления, не регулируются вопросы, относящиеся к предмету регулирования регламента в соответствии с настоящим Порядком.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Требования к регламентам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Наименования регламентов определяются Администрацией, с учетом формулировки, соответствующей редакции положения нормативного правового акта, которым предусмотрена муниципальная услуга, и наименования такой муниципальной услуги в перечне.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В регламент включаются следующие разделы: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общие положения;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стандарт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формы контроля за исполнением регламента;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особенности выполнения административных процедур (действий) в многофункциональных центрах предоставления государственных и муниципальных услуг.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административные регламенты не включается настоящий раздел в случае если муниципальная услуга не предоставляется в многофункциональных центрах предоставления государственных и муниципальных услуг.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Раздел, касающийся общих положений, состоит из следующих подразделов: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предмет регулирования регламента;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круг заявителей;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требования к порядку информирования о предоставлении муниципальной услуги, в том числе: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в том числе на официальном сайте, а также на Едином портале государственных и муниципальных услуг (функций);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многофункциональном центре предоставления государственных и муниципальных услуг.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справочной информации относится следующая информация: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 нахождения и графики работы органа, предоставляющего муниципальную услугу, его структурных подразделений, предоставляющих муниципальную услугу, государственных и муниципальных органов и организаций, обращение в которые необходимо для получения муниципальной услуги, а также многофункциональных центров предоставления государственных и муниципальных услуг;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справочные телефоны структурных подразделений органа, предоставляющего муниципальную услугу, организаций, участвующих в предоставлении муниципальной услуги, в том числе номер телефона-автоинформатора;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адреса официального сайта, а также электронной почты и (или) формы обратной связи органа, предоставляющего муниципальную услугу, в сети "Интернет".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Справочная информация не приводится в тексте регламента и подлежит обязательному размещению на официальном сайте органа, предоставляющего муниципальную услугу, в сети "Интернет", в федеральной государственной информационной системе "Федеральный реестр государственных и муниципальных услуг (функций)" (далее - федеральный реестр) и на Едином портале государственных и муниципальных услуг (функций), о чем указывается в тексте регламента. Органы, предоставляющие муниципальные услуги, обеспечивают в установленном порядке размещение и актуализацию справочной информации в соответствующем разделе федерального реестра и на соответствующем официальном сайте в сети "Интернет".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 Стандарт предоставления муниципальной услуги должен содержать следующие подразделы: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наименование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наименование органа, предоставляющего муниципальную услугу. Если в предоставлении муниципальной услуги участвуют также иные государственные органы, органы местного самоуправления, а также организации, то указываются все органы и организации, обращение в которые необходимо для предоставления муниципальной услуги. Также указываются требования пункта 3 статьи 7 Федерального закона, а именно - установление запрета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муниципальные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представительным органом местного самоуправления;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описание результата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нормативные правовые акты, регулирующие предоставление муниципальной услуги.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подлежит обязательному размещению на официальном сайте органа, предоставляющего муниципальную услугу, в сети "Интернет", в федеральном реестре и на Едином портале государственных и муниципальных услуг (функций). Перечень нормативных правовых актов, регулирующих предоставление муниципальной услуги, </w:t>
      </w: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приводится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тексте административного регламента.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подразделе административного регламента должно содержаться указание на соответствующее размещение перечня указанных нормативных правовых актов, регулирующих предоставление муниципальной услуги.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Орган, предоставляющий муниципальную услугу, 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сайте, а также в соответствующем разделе федерального реестра;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6)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 (бланки, формы обращений, заявления и иных документов, подаваемых заявителем в связи с предоставлением муниципальной услуги, приводятся в качестве приложений к регламенту, за исключением случаев, когда формы указанных документов установлены актами Президента Российской Федерации или Правительства Российской Федерации, а также случаев, когда законодательством Российской Федерации предусмотрена свободная форма подачи этих документов);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7)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 (бланки, формы обращений, заявлений и иных документов, подаваемых заявителем в связи с предоставлением муниципальной услуги, приводятся в качестве приложений к регламенту, за исключением случаев, когда формы указанных документов установлены актами Президента Российской Федерации или Правительства Российской Федерации, а также случаев, когда законодательством Российской Федерации предусмотрена свободная форма подачи этих документов). Непредставление заявителем указанных документов не является основанием для отказа заявителю в предоставлении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8) указание на запрет требовать от заявителя: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муниципальных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представления документов и информации, отсутствие и (или) недостоверность которых не указывались при первоначальном отказе в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9) исчерпывающий перечень оснований для отказа в приеме документов, необходимых для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10) исчерпывающий перечень оснований для приостановления или отказа в предоставлении муниципальной услуги. В случае отсутствия таких оснований следует прямо указать на это в тексте регламента;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11)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12) порядок, размер и основания взимания государственной пошлины или иной платы, взимаемой за предоставление муниципальной услуги. В данном подразделе указывается размер государственной пошлины или иной платы, взимаемой за предоставление муниципальной услуги, или ссылка на положение нормативного правового акта, в котором установлен размер такой пошлины или платы;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13)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14)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15)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16) требования к помещениям, в которых предоставляется муниципальная услуга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17)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и муниципальных услуг (в том числе в полном объеме), в любом территориальном подразделении органа, предоставляющего муниципальную услугу,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15.1 Федерального закона (далее - комплексный запрос).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18) 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форме. При определении особенностей предоставления муниципальной услуги в электронной форме указываются виды электронной подписи, которые допускаются к использованию при обращении за получением муниципальной услуги, в том числе с учетом права заявителя - физического лица использовать простую электронную подпись,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 июня 2012 г. N 634 "О видах электронной подписи, использование которых допускается при обращении за получением государственных и муниципальных услуг".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Разделы, касающиеся состава, последовательности и сроков выполнения административных процедур (действий), требований к порядку их выполнения, в том числе особенностей выполнения административных процедур (действий) в электронной форме, а также особенностей выполнения административных процедур (действий) в многофункциональных центрах предоставления государственных и муниципальных услуг, состоят из подразделов, соответствующих количеству административных процедур - логически обособленных последовательностей административных действий при предоставлении муниципальных услуг и услуг, которые являются необходимыми и обязательными для предоставления муниципальной услуги, имеющих конечный результат и выделяемых в рамках предоставления муниципальной услуги. В начале соответствующего раздела указывается исчерпывающий перечень административных процедур (действий), содержащихся в нем.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разделе, касающемся состава, последовательности и сроков выполнения административных процедур (действий), требований к порядку их выполнения, в том числе особенностей выполнения административных процедур (действий) в электронной форме, отдельно указывается перечень административных процедур (действий) при предоставлении муниципальных услуг в электронной форме.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Раздел, касающийся состава, последовательности и сроков выполнения административных процедур (действий), требований к порядку их выполнения, в том числе особенностей выполнения административных процедур (действий) в электронной форме, должен содержать в том числе: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 осуществления в электронной форме, в том числе с использованием Единого портала государственных и муниципальных услуг (функций), административных процедур (действий) в соответствии с положениями статьи 10 Федерального закона;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-  порядок исправления допущенных опечаток и ошибок в выданных в результате предоставления муниципальной услуги документах.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разделе, касающемся особенностей выполнения административных процедур (действий) в многофункциональных центрах предоставления государственных и муниципальных услуг, также может содержаться описание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запроса, а также порядок досудебного (внесудебного) обжалования решений и действий (бездействия) многофункциональных центров предоставления государственных и муниципальных услуг и их работников.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административных процедур (действий), выполняемых многофункциональными центрами предоставления государственных и муниципальных услуг, в разделе, касающемся особенностей выполнения административных процедур (действий) в многофункциональных центрах предоставления государственных и муниципальных услуг, обязательно в отношении государственных услуг, включенных в перечни государственных услуг в соответствии с подпунктом 3 части 6 статьи 15 Федерального закона.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соответствующем разделе описывается в том числе порядок выполнения многофункциональными центрами предоставления государственных и муниципальных услуг следующих административных процедур (действий):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о предоставлении муниципальной услуги, по иным вопросам, связанным с предоставлением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3) 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государственные услуги, и органов, предоставляющих муниципальные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5)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органом, предоставляющим муниципальную услугу,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 Описание каждой административной процедуры предусматривает: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основания для начала административной процедуры;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содержание каждого административного действия, входящего в состав административной процедуры, продолжительность и (или) максимальный срок его выполнения;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сведения о должностном лице, ответственном за выполнение каждого административного действия, входящего в состав административной </w:t>
      </w: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процедуры. Если нормативные правовые акты, непосредственно регулирующие предоставление муниципальной услуги, содержат указание на конкретную должность, она указывается в тексте регламента;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критерии принятия решений;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5) результат административной процедуры и порядок передачи результата, который может совпадать с основанием для начала выполнения следующей административной процедуры;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6) способ фиксации результата выполнения административной процедуры, в том числе в электронной форме, содержащий указание на формат обязательного отображения административной процедуры.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Раздел, касающийся форм контроля за предоставлением муниципальной услуги, состоит из следующих подразделов: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 Раздел, касающийся досудебного (внесудебного) порядка обжалования решений и действий (бездействия) органов, предоставляющих муниципальные услуги, а также их должностных лиц, состоит из следующих подразделов: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 (далее - жалоба);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указанная в данном разделе, подлежит обязательному размещению на Едином портале государственных и муниципальных услуг (функций), о чем указывается в тексте регламента. Органы, предоставляющие муниципальные услуги, обеспечивают в установленном порядке размещение и актуализацию сведений в соответствующем разделе федерального реестра.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в соответствии с Федеральным законом установлен иной порядок (процедура) подачи и рассмотрения жалоб, в разделе должны содержаться следующие подразделы: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информация для заявителя о его праве подать жалобу;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предмет жалобы;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 местного самоуправления, организации, должностные лица, которым может быть направлена жалоба;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порядок подачи и рассмотрения жалобы;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5) сроки рассмотрения жалобы;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6) результат рассмотрения жалобы;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7) порядок информирования заявителя о результатах рассмотрения жалобы;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8) порядок обжалования решения по жалобе;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право заявителя на получение информации и документов, необходимых для обоснования и рассмотрения жалобы;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10) способы информирования заявителей о порядке подачи и рассмотрения жалобы.</w:t>
      </w:r>
    </w:p>
    <w:p w:rsidR="00976727" w:rsidRPr="00976727" w:rsidRDefault="00976727" w:rsidP="0097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7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E00FB" w:rsidRDefault="006E00FB">
      <w:bookmarkStart w:id="1" w:name="_GoBack"/>
      <w:bookmarkEnd w:id="1"/>
    </w:p>
    <w:sectPr w:rsidR="006E00FB" w:rsidSect="00997280">
      <w:footerReference w:type="default" r:id="rId7"/>
      <w:pgSz w:w="11906" w:h="16838"/>
      <w:pgMar w:top="426" w:right="850" w:bottom="1134" w:left="1701" w:header="51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4AA" w:rsidRDefault="006454AA" w:rsidP="00C43180">
      <w:pPr>
        <w:spacing w:after="0" w:line="240" w:lineRule="auto"/>
      </w:pPr>
      <w:r>
        <w:separator/>
      </w:r>
    </w:p>
  </w:endnote>
  <w:endnote w:type="continuationSeparator" w:id="1">
    <w:p w:rsidR="006454AA" w:rsidRDefault="006454AA" w:rsidP="00C4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0467"/>
      <w:docPartObj>
        <w:docPartGallery w:val="Page Numbers (Bottom of Page)"/>
        <w:docPartUnique/>
      </w:docPartObj>
    </w:sdtPr>
    <w:sdtContent>
      <w:p w:rsidR="00C43180" w:rsidRDefault="00286539">
        <w:pPr>
          <w:pStyle w:val="a5"/>
          <w:jc w:val="right"/>
        </w:pPr>
        <w:fldSimple w:instr=" PAGE   \* MERGEFORMAT ">
          <w:r w:rsidR="00997280">
            <w:rPr>
              <w:noProof/>
            </w:rPr>
            <w:t>2</w:t>
          </w:r>
        </w:fldSimple>
      </w:p>
    </w:sdtContent>
  </w:sdt>
  <w:p w:rsidR="00C43180" w:rsidRDefault="00C431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4AA" w:rsidRDefault="006454AA" w:rsidP="00C43180">
      <w:pPr>
        <w:spacing w:after="0" w:line="240" w:lineRule="auto"/>
      </w:pPr>
      <w:r>
        <w:separator/>
      </w:r>
    </w:p>
  </w:footnote>
  <w:footnote w:type="continuationSeparator" w:id="1">
    <w:p w:rsidR="006454AA" w:rsidRDefault="006454AA" w:rsidP="00C43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6727"/>
    <w:rsid w:val="0001202C"/>
    <w:rsid w:val="000178BE"/>
    <w:rsid w:val="00052610"/>
    <w:rsid w:val="00065170"/>
    <w:rsid w:val="000A0AD3"/>
    <w:rsid w:val="000A2089"/>
    <w:rsid w:val="000B1A13"/>
    <w:rsid w:val="000B4D8F"/>
    <w:rsid w:val="000B5C0F"/>
    <w:rsid w:val="000D2E08"/>
    <w:rsid w:val="00101965"/>
    <w:rsid w:val="00121756"/>
    <w:rsid w:val="001A708E"/>
    <w:rsid w:val="001D142A"/>
    <w:rsid w:val="001D796D"/>
    <w:rsid w:val="001E4104"/>
    <w:rsid w:val="001F53D5"/>
    <w:rsid w:val="002457AB"/>
    <w:rsid w:val="0024580F"/>
    <w:rsid w:val="00280CBF"/>
    <w:rsid w:val="00286539"/>
    <w:rsid w:val="002A2D4A"/>
    <w:rsid w:val="002A5002"/>
    <w:rsid w:val="0030665C"/>
    <w:rsid w:val="00357D9D"/>
    <w:rsid w:val="003F1DFF"/>
    <w:rsid w:val="003F246E"/>
    <w:rsid w:val="003F52A8"/>
    <w:rsid w:val="0042386A"/>
    <w:rsid w:val="00455DF7"/>
    <w:rsid w:val="00460594"/>
    <w:rsid w:val="004B4A98"/>
    <w:rsid w:val="004F4B7A"/>
    <w:rsid w:val="00516EC9"/>
    <w:rsid w:val="005477DB"/>
    <w:rsid w:val="0056075D"/>
    <w:rsid w:val="005C6AC8"/>
    <w:rsid w:val="006454AA"/>
    <w:rsid w:val="006A3BFA"/>
    <w:rsid w:val="006B4073"/>
    <w:rsid w:val="006C4A73"/>
    <w:rsid w:val="006D3CCF"/>
    <w:rsid w:val="006D6B7D"/>
    <w:rsid w:val="006E00FB"/>
    <w:rsid w:val="006E444B"/>
    <w:rsid w:val="006F516B"/>
    <w:rsid w:val="0070118D"/>
    <w:rsid w:val="0077131E"/>
    <w:rsid w:val="00783A48"/>
    <w:rsid w:val="0079668F"/>
    <w:rsid w:val="00797121"/>
    <w:rsid w:val="007A0081"/>
    <w:rsid w:val="007A168C"/>
    <w:rsid w:val="007A74D6"/>
    <w:rsid w:val="007B3B7C"/>
    <w:rsid w:val="007C079A"/>
    <w:rsid w:val="007C1992"/>
    <w:rsid w:val="007C4FAA"/>
    <w:rsid w:val="007D301D"/>
    <w:rsid w:val="007D422D"/>
    <w:rsid w:val="007E3962"/>
    <w:rsid w:val="007F6F6B"/>
    <w:rsid w:val="0080030E"/>
    <w:rsid w:val="00845D69"/>
    <w:rsid w:val="00866F1A"/>
    <w:rsid w:val="00872FDD"/>
    <w:rsid w:val="00875C66"/>
    <w:rsid w:val="00881DC9"/>
    <w:rsid w:val="008837EC"/>
    <w:rsid w:val="008966E3"/>
    <w:rsid w:val="008E6D51"/>
    <w:rsid w:val="008E73D5"/>
    <w:rsid w:val="00900D33"/>
    <w:rsid w:val="00953C44"/>
    <w:rsid w:val="00970274"/>
    <w:rsid w:val="009715F2"/>
    <w:rsid w:val="00972C53"/>
    <w:rsid w:val="00974E32"/>
    <w:rsid w:val="00976727"/>
    <w:rsid w:val="009923DF"/>
    <w:rsid w:val="00997280"/>
    <w:rsid w:val="009A214E"/>
    <w:rsid w:val="009B1E7D"/>
    <w:rsid w:val="009C5A34"/>
    <w:rsid w:val="009D1633"/>
    <w:rsid w:val="009D4CFB"/>
    <w:rsid w:val="009F6BF0"/>
    <w:rsid w:val="009F7DDB"/>
    <w:rsid w:val="00A00855"/>
    <w:rsid w:val="00A0503E"/>
    <w:rsid w:val="00A0571B"/>
    <w:rsid w:val="00A30B94"/>
    <w:rsid w:val="00A37EBE"/>
    <w:rsid w:val="00A4798C"/>
    <w:rsid w:val="00A55F64"/>
    <w:rsid w:val="00A61431"/>
    <w:rsid w:val="00A96474"/>
    <w:rsid w:val="00AB1061"/>
    <w:rsid w:val="00AE2F52"/>
    <w:rsid w:val="00B27D57"/>
    <w:rsid w:val="00B61504"/>
    <w:rsid w:val="00B64C34"/>
    <w:rsid w:val="00B71379"/>
    <w:rsid w:val="00B7427A"/>
    <w:rsid w:val="00B975C4"/>
    <w:rsid w:val="00BA727D"/>
    <w:rsid w:val="00BC3513"/>
    <w:rsid w:val="00BC36D6"/>
    <w:rsid w:val="00BC3E6F"/>
    <w:rsid w:val="00BD4DE9"/>
    <w:rsid w:val="00BE2D39"/>
    <w:rsid w:val="00BF70F9"/>
    <w:rsid w:val="00C34A96"/>
    <w:rsid w:val="00C369A2"/>
    <w:rsid w:val="00C43180"/>
    <w:rsid w:val="00C51077"/>
    <w:rsid w:val="00C64FF6"/>
    <w:rsid w:val="00CA4939"/>
    <w:rsid w:val="00CC40FF"/>
    <w:rsid w:val="00CF38A2"/>
    <w:rsid w:val="00CF44BE"/>
    <w:rsid w:val="00CF511F"/>
    <w:rsid w:val="00D31176"/>
    <w:rsid w:val="00D323E8"/>
    <w:rsid w:val="00D50C14"/>
    <w:rsid w:val="00D77915"/>
    <w:rsid w:val="00D95DAC"/>
    <w:rsid w:val="00DA38E7"/>
    <w:rsid w:val="00DF618A"/>
    <w:rsid w:val="00E119D1"/>
    <w:rsid w:val="00E125C6"/>
    <w:rsid w:val="00E15D9E"/>
    <w:rsid w:val="00E55114"/>
    <w:rsid w:val="00E730DB"/>
    <w:rsid w:val="00E7724C"/>
    <w:rsid w:val="00E82093"/>
    <w:rsid w:val="00E96A8D"/>
    <w:rsid w:val="00EB64F3"/>
    <w:rsid w:val="00EC143B"/>
    <w:rsid w:val="00EE6198"/>
    <w:rsid w:val="00F039AD"/>
    <w:rsid w:val="00F224D9"/>
    <w:rsid w:val="00F23C9C"/>
    <w:rsid w:val="00F36092"/>
    <w:rsid w:val="00F55F76"/>
    <w:rsid w:val="00F77E36"/>
    <w:rsid w:val="00F916F7"/>
    <w:rsid w:val="00F93AC5"/>
    <w:rsid w:val="00FA1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A0A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C4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3180"/>
  </w:style>
  <w:style w:type="paragraph" w:styleId="a5">
    <w:name w:val="footer"/>
    <w:basedOn w:val="a"/>
    <w:link w:val="a6"/>
    <w:uiPriority w:val="99"/>
    <w:unhideWhenUsed/>
    <w:rsid w:val="00C4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180"/>
  </w:style>
  <w:style w:type="paragraph" w:styleId="a7">
    <w:name w:val="Balloon Text"/>
    <w:basedOn w:val="a"/>
    <w:link w:val="a8"/>
    <w:uiPriority w:val="99"/>
    <w:semiHidden/>
    <w:unhideWhenUsed/>
    <w:rsid w:val="0099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4685</Words>
  <Characters>26708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Осадчева Лидия И.</dc:creator>
  <cp:keywords/>
  <dc:description/>
  <cp:lastModifiedBy>User</cp:lastModifiedBy>
  <cp:revision>6</cp:revision>
  <cp:lastPrinted>2019-04-26T09:38:00Z</cp:lastPrinted>
  <dcterms:created xsi:type="dcterms:W3CDTF">2019-04-17T06:30:00Z</dcterms:created>
  <dcterms:modified xsi:type="dcterms:W3CDTF">2019-04-26T09:39:00Z</dcterms:modified>
</cp:coreProperties>
</file>